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医用耗材报价单</w:t>
      </w: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1365"/>
        <w:gridCol w:w="2250"/>
        <w:gridCol w:w="1170"/>
        <w:gridCol w:w="1140"/>
        <w:gridCol w:w="1380"/>
        <w:gridCol w:w="139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一次性宫腔压迫球囊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（双球囊）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  <w:t>请提供产品彩页，若不提供视为自动放弃报价资格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一次性子宫颈扩张球囊导管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（双球囊）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tabs>
                <w:tab w:val="left" w:pos="447"/>
              </w:tabs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  <w:t>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70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2019-01-02T01:28:35Z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