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床头柜功能要求及参数</w:t>
      </w:r>
    </w:p>
    <w:p>
      <w:pPr>
        <w:spacing w:line="440" w:lineRule="exact"/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bookmarkEnd w:id="0"/>
    </w:p>
    <w:tbl>
      <w:tblPr>
        <w:tblStyle w:val="4"/>
        <w:tblW w:w="14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2629"/>
        <w:gridCol w:w="7197"/>
        <w:gridCol w:w="2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63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24"/>
              </w:rPr>
              <w:t>产品名称</w:t>
            </w:r>
          </w:p>
        </w:tc>
        <w:tc>
          <w:tcPr>
            <w:tcW w:w="262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24"/>
              </w:rPr>
              <w:t>规格型号</w:t>
            </w:r>
          </w:p>
        </w:tc>
        <w:tc>
          <w:tcPr>
            <w:tcW w:w="719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24"/>
              </w:rPr>
              <w:t>参数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24"/>
              </w:rPr>
              <w:t>参考图片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24"/>
              </w:rPr>
              <w:t>床头柜</w:t>
            </w:r>
          </w:p>
        </w:tc>
        <w:tc>
          <w:tcPr>
            <w:tcW w:w="262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大致尺寸505*455*782mm</w:t>
            </w:r>
          </w:p>
        </w:tc>
        <w:tc>
          <w:tcPr>
            <w:tcW w:w="7197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1、主体框架采用优质冷轧钢材，采用先进的焊接工艺，表面经过多道工序前处理，整个柜体及部件抗锈，耐腐蚀，并经过专业静电喷涂，采用全自动喷涂流水线作业，涂层均匀，最小局部膜厚＞250μm；涂料采用国际知名品牌优质聚酯粉末，能够抵抗＞99.99%大肠埃希氏菌和金黄色葡萄球菌；</w:t>
            </w:r>
          </w:p>
          <w:p>
            <w:pPr>
              <w:widowControl/>
              <w:spacing w:line="400" w:lineRule="exact"/>
              <w:jc w:val="left"/>
              <w:rPr>
                <w:rFonts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2、台面为抗倍特板，防水、防潮、防霉，抗强酸强碱、耐化学腐蚀；台面上设有单面不锈钢护栏。</w:t>
            </w:r>
          </w:p>
          <w:p>
            <w:pPr>
              <w:widowControl/>
              <w:spacing w:line="400" w:lineRule="exact"/>
              <w:jc w:val="left"/>
              <w:rPr>
                <w:rFonts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3、台面下设一层抽屉、一个单开柜门；柜门内设一层可调节屉板；抽屉、柜门均配有优质合金弧形拉手，美观时尚；</w:t>
            </w:r>
          </w:p>
          <w:p>
            <w:pPr>
              <w:widowControl/>
              <w:spacing w:line="400" w:lineRule="exact"/>
              <w:jc w:val="left"/>
              <w:rPr>
                <w:rFonts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4、底部配四只优质医用静音脚轮</w:t>
            </w: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21"/>
                <w:szCs w:val="21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脚轮轻便耐用耐腐蚀；轮面耐磨、耐冲击；内置精密滚珠轴承，具有自润滑功能；脚轮可360°全方位旋转；设有脚踏式制动系统，安全、可靠；</w:t>
            </w:r>
          </w:p>
          <w:p>
            <w:pPr>
              <w:jc w:val="left"/>
              <w:rPr>
                <w:rFonts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5、柜体两侧均配有隐藏式抽拉不锈钢毛巾架。</w:t>
            </w:r>
          </w:p>
          <w:p>
            <w:pPr>
              <w:jc w:val="left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6、款式颜色如图所示。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drawing>
                <wp:inline distT="0" distB="0" distL="114300" distR="114300">
                  <wp:extent cx="1302385" cy="1757045"/>
                  <wp:effectExtent l="0" t="0" r="0" b="0"/>
                  <wp:docPr id="1" name="图片 1" descr="床头柜 KT-CG-5B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床头柜 KT-CG-5B型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385" cy="175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adjustRightInd w:val="0"/>
        <w:spacing w:line="440" w:lineRule="exact"/>
        <w:rPr>
          <w:rFonts w:cs="微软雅黑" w:asciiTheme="minorEastAsia" w:hAnsiTheme="minorEastAsia"/>
          <w:b/>
          <w:sz w:val="28"/>
          <w:szCs w:val="28"/>
        </w:rPr>
      </w:pPr>
      <w:r>
        <w:rPr>
          <w:rFonts w:hint="eastAsia" w:cs="微软雅黑" w:asciiTheme="minorEastAsia" w:hAnsiTheme="minorEastAsia"/>
          <w:b/>
          <w:sz w:val="28"/>
          <w:szCs w:val="28"/>
        </w:rPr>
        <w:t>二、售后服务</w:t>
      </w:r>
    </w:p>
    <w:p>
      <w:pPr>
        <w:adjustRightInd w:val="0"/>
        <w:spacing w:line="440" w:lineRule="exact"/>
        <w:rPr>
          <w:rFonts w:hint="eastAsia" w:cs="微软雅黑" w:asciiTheme="minorEastAsia" w:hAnsiTheme="minorEastAsia" w:eastAsiaTheme="minorEastAsia"/>
          <w:color w:val="000000"/>
          <w:szCs w:val="21"/>
        </w:rPr>
      </w:pPr>
      <w:r>
        <w:rPr>
          <w:rFonts w:hint="eastAsia" w:cs="微软雅黑" w:asciiTheme="minorEastAsia" w:hAnsiTheme="minorEastAsia" w:eastAsiaTheme="minorEastAsia"/>
          <w:szCs w:val="21"/>
        </w:rPr>
        <w:t>1、</w:t>
      </w:r>
      <w:r>
        <w:rPr>
          <w:rFonts w:hint="eastAsia" w:cs="微软雅黑" w:asciiTheme="minorEastAsia" w:hAnsiTheme="minorEastAsia" w:eastAsiaTheme="minorEastAsia"/>
          <w:color w:val="000000"/>
          <w:szCs w:val="21"/>
        </w:rPr>
        <w:t>包修3年。</w:t>
      </w:r>
    </w:p>
    <w:p>
      <w:pPr>
        <w:adjustRightInd w:val="0"/>
        <w:spacing w:line="440" w:lineRule="exact"/>
      </w:pPr>
      <w:r>
        <w:rPr>
          <w:rFonts w:hint="eastAsia" w:cs="微软雅黑" w:asciiTheme="minorEastAsia" w:hAnsiTheme="minorEastAsia" w:eastAsiaTheme="minorEastAsia"/>
          <w:color w:val="000000"/>
          <w:szCs w:val="21"/>
        </w:rPr>
        <w:t>2、供货期15天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39E7"/>
    <w:rsid w:val="00041508"/>
    <w:rsid w:val="00067DF6"/>
    <w:rsid w:val="000A682C"/>
    <w:rsid w:val="000A7551"/>
    <w:rsid w:val="001739E7"/>
    <w:rsid w:val="0022319F"/>
    <w:rsid w:val="003D1F39"/>
    <w:rsid w:val="003E7F75"/>
    <w:rsid w:val="006C3069"/>
    <w:rsid w:val="007301B8"/>
    <w:rsid w:val="007D3B8C"/>
    <w:rsid w:val="008505E7"/>
    <w:rsid w:val="00875A22"/>
    <w:rsid w:val="009A27D0"/>
    <w:rsid w:val="00AE1A5F"/>
    <w:rsid w:val="00B16E7D"/>
    <w:rsid w:val="00B7520F"/>
    <w:rsid w:val="00C95A9A"/>
    <w:rsid w:val="00E230F7"/>
    <w:rsid w:val="37E7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批注框文本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451</Characters>
  <Lines>3</Lines>
  <Paragraphs>1</Paragraphs>
  <TotalTime>45</TotalTime>
  <ScaleCrop>false</ScaleCrop>
  <LinksUpToDate>false</LinksUpToDate>
  <CharactersWithSpaces>529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2020-03-12T01:05:00Z</dcterms:created>
  <dc:creator>王晓刚</dc:creator>
  <cp:lastModifiedBy>风之子</cp:lastModifiedBy>
  <cp:lastPrinted>2020-03-17T09:29:00Z</cp:lastPrinted>
  <dcterms:modified xsi:type="dcterms:W3CDTF">2020-04-02T00:46:39Z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