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995"/>
        <w:gridCol w:w="2190"/>
        <w:gridCol w:w="12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候诊椅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转椅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1"/>
          <w:szCs w:val="21"/>
          <w:lang w:val="en-US" w:eastAsia="zh-CN"/>
        </w:rPr>
        <w:t>付款方式：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货到后经成交方安装、调试并验收合格后，付至合同总金额的95%，余款5%作为质保金，质保期5年，合同期满3年后无质量问题一次性无息付清。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  <w:bookmarkStart w:id="0" w:name="_GoBack"/>
      <w:bookmarkEnd w:id="0"/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3DF1B11"/>
    <w:rsid w:val="245B6E1B"/>
    <w:rsid w:val="25652CB6"/>
    <w:rsid w:val="26BA0BF4"/>
    <w:rsid w:val="28F97568"/>
    <w:rsid w:val="296C4E6C"/>
    <w:rsid w:val="299247F3"/>
    <w:rsid w:val="29F4426F"/>
    <w:rsid w:val="2A9D1D6C"/>
    <w:rsid w:val="2B764255"/>
    <w:rsid w:val="2E887A55"/>
    <w:rsid w:val="2EEF337D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4350030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2020-09-05T03:40:35Z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