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2F" w:rsidRDefault="00A0602F" w:rsidP="009F6088">
      <w:pPr>
        <w:numPr>
          <w:ilvl w:val="0"/>
          <w:numId w:val="1"/>
        </w:numPr>
        <w:spacing w:line="500" w:lineRule="exact"/>
        <w:jc w:val="center"/>
        <w:textAlignment w:val="auto"/>
        <w:rPr>
          <w:rStyle w:val="NormalCharacter"/>
          <w:b/>
          <w:bCs/>
          <w:sz w:val="36"/>
        </w:rPr>
      </w:pPr>
      <w:r>
        <w:rPr>
          <w:rStyle w:val="NormalCharacter"/>
          <w:rFonts w:cs="Times New Roman"/>
          <w:b/>
          <w:bCs/>
          <w:sz w:val="36"/>
          <w:szCs w:val="24"/>
        </w:rPr>
        <w:t>项目概况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  <w:szCs w:val="24"/>
        </w:rPr>
        <w:t>项目污水主要来源于医院的发热门诊、腹泻门诊等，废水经过消毒后，通过管道进入污水处理系统与其他污水一起处理后排放。污水消毒处理的主要方法有：①加氯②二氧化氯③臭氧消毒④紫外线消毒⑤单过硫酸氢钾等等。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  <w:szCs w:val="24"/>
        </w:rPr>
        <w:t>根据实际需求，对于门诊少量污水采用消毒装置，投加消毒药剂的方式进行消毒。</w:t>
      </w:r>
    </w:p>
    <w:p w:rsidR="00A0602F" w:rsidRDefault="00A0602F" w:rsidP="009F6088">
      <w:pPr>
        <w:spacing w:line="500" w:lineRule="exact"/>
        <w:ind w:firstLineChars="567" w:firstLine="2049"/>
        <w:rPr>
          <w:rStyle w:val="NormalCharacter"/>
          <w:color w:val="000000"/>
          <w:sz w:val="18"/>
        </w:rPr>
      </w:pPr>
      <w:r>
        <w:rPr>
          <w:rStyle w:val="NormalCharacter"/>
          <w:rFonts w:cs="Times New Roman"/>
          <w:b/>
          <w:bCs/>
          <w:color w:val="000000"/>
          <w:sz w:val="36"/>
          <w:szCs w:val="24"/>
        </w:rPr>
        <w:t>第二章</w:t>
      </w:r>
      <w:r>
        <w:rPr>
          <w:rStyle w:val="NormalCharacter"/>
          <w:rFonts w:cs="Times New Roman"/>
          <w:b/>
          <w:bCs/>
          <w:color w:val="000000"/>
          <w:sz w:val="36"/>
          <w:szCs w:val="24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36"/>
          <w:szCs w:val="24"/>
        </w:rPr>
        <w:t>污水消毒的机理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一、污水含菌量分析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 xml:space="preserve">    多种病菌、病毒和寄生虫卵；病毒；结核杆菌；病原性细菌；此外，污水中含酚量超标（医用的消毒剂、药剂残留或废弃药品造成）。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二、污水消毒装置工作机理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该消毒装置是一种具有投药、搅拌、液体输送、自动控制于一体的成套设备，主要由溶液桶、储液桶、搅拌器、计量泵、液位计、电控柜、管路、阀门、压力表等组成，设备平台及支架等组成。</w:t>
      </w:r>
    </w:p>
    <w:p w:rsidR="00A0602F" w:rsidRDefault="00A0602F" w:rsidP="00B54081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消毒装置根据所需消毒药剂浓度，在溶液箱</w:t>
      </w:r>
      <w:r w:rsidRPr="00B54081">
        <w:rPr>
          <w:rStyle w:val="NormalCharacter"/>
          <w:rFonts w:ascii="宋体" w:eastAsia="宋体" w:hAnsi="宋体"/>
          <w:color w:val="000000"/>
          <w:sz w:val="24"/>
          <w:szCs w:val="24"/>
        </w:rPr>
        <w:t>内配置，经搅拌器搅拌均匀后，用计量泵向投药点或指定系统中输送所配制的</w:t>
      </w:r>
      <w:r>
        <w:rPr>
          <w:rStyle w:val="NormalCharacter"/>
          <w:rFonts w:ascii="宋体" w:eastAsia="宋体" w:hAnsi="宋体"/>
          <w:color w:val="000000"/>
          <w:sz w:val="24"/>
          <w:szCs w:val="24"/>
        </w:rPr>
        <w:t>溶液。加药装置还可根据用户不同工艺流程的要求，进行有针对性的设计、配置必要的部件，实现自动远程控制等功能。</w:t>
      </w:r>
    </w:p>
    <w:p w:rsidR="00A0602F" w:rsidRDefault="00A0602F" w:rsidP="009F6088">
      <w:pPr>
        <w:tabs>
          <w:tab w:val="left" w:pos="1785"/>
        </w:tabs>
        <w:spacing w:line="500" w:lineRule="exact"/>
        <w:jc w:val="center"/>
        <w:rPr>
          <w:rStyle w:val="NormalCharacter"/>
          <w:color w:val="000000"/>
          <w:sz w:val="24"/>
        </w:rPr>
      </w:pPr>
      <w:r>
        <w:rPr>
          <w:rStyle w:val="NormalCharacter"/>
          <w:rFonts w:cs="Times New Roman"/>
          <w:b/>
          <w:bCs/>
          <w:color w:val="000000"/>
          <w:sz w:val="36"/>
          <w:szCs w:val="24"/>
        </w:rPr>
        <w:t>第三章</w:t>
      </w:r>
      <w:r>
        <w:rPr>
          <w:rStyle w:val="NormalCharacter"/>
          <w:rFonts w:cs="Times New Roman"/>
          <w:b/>
          <w:bCs/>
          <w:color w:val="000000"/>
          <w:sz w:val="36"/>
          <w:szCs w:val="24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36"/>
          <w:szCs w:val="24"/>
        </w:rPr>
        <w:t>治理方案</w:t>
      </w:r>
    </w:p>
    <w:p w:rsidR="00A0602F" w:rsidRDefault="00A0602F" w:rsidP="009F6088">
      <w:pPr>
        <w:spacing w:line="500" w:lineRule="exact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一、设计依据</w:t>
      </w:r>
    </w:p>
    <w:p w:rsidR="00A0602F" w:rsidRDefault="00A0602F" w:rsidP="009F6088">
      <w:pPr>
        <w:widowControl/>
        <w:tabs>
          <w:tab w:val="left" w:pos="860"/>
          <w:tab w:val="left" w:pos="1200"/>
        </w:tabs>
        <w:spacing w:line="500" w:lineRule="exact"/>
        <w:ind w:left="840"/>
        <w:textAlignment w:val="baseline"/>
        <w:rPr>
          <w:rStyle w:val="NormalCharacter"/>
          <w:color w:val="000000"/>
          <w:sz w:val="24"/>
        </w:rPr>
      </w:pPr>
      <w:r>
        <w:rPr>
          <w:rStyle w:val="NormalCharacter"/>
          <w:rFonts w:hint="eastAsia"/>
          <w:color w:val="000000"/>
          <w:sz w:val="24"/>
          <w:szCs w:val="24"/>
        </w:rPr>
        <w:t>1</w:t>
      </w:r>
      <w:r>
        <w:rPr>
          <w:rStyle w:val="NormalCharacter"/>
          <w:rFonts w:hint="eastAsia"/>
          <w:color w:val="000000"/>
          <w:sz w:val="24"/>
          <w:szCs w:val="24"/>
        </w:rPr>
        <w:t>、</w:t>
      </w:r>
      <w:r>
        <w:rPr>
          <w:rStyle w:val="NormalCharacter"/>
          <w:color w:val="000000"/>
          <w:sz w:val="24"/>
          <w:szCs w:val="24"/>
        </w:rPr>
        <w:t>甲方提供的污水水质、水量等资料；</w:t>
      </w:r>
    </w:p>
    <w:p w:rsidR="00A0602F" w:rsidRDefault="00A0602F" w:rsidP="009F6088">
      <w:pPr>
        <w:widowControl/>
        <w:tabs>
          <w:tab w:val="left" w:pos="860"/>
          <w:tab w:val="left" w:pos="1200"/>
        </w:tabs>
        <w:spacing w:line="500" w:lineRule="exact"/>
        <w:ind w:left="840"/>
        <w:textAlignment w:val="baseline"/>
        <w:rPr>
          <w:rStyle w:val="NormalCharacter"/>
          <w:color w:val="000000"/>
          <w:sz w:val="24"/>
        </w:rPr>
      </w:pPr>
      <w:r>
        <w:rPr>
          <w:rStyle w:val="NormalCharacter"/>
          <w:rFonts w:hint="eastAsia"/>
          <w:color w:val="000000"/>
          <w:sz w:val="24"/>
          <w:szCs w:val="24"/>
        </w:rPr>
        <w:t>2</w:t>
      </w:r>
      <w:r>
        <w:rPr>
          <w:rStyle w:val="NormalCharacter"/>
          <w:rFonts w:hint="eastAsia"/>
          <w:color w:val="000000"/>
          <w:sz w:val="24"/>
          <w:szCs w:val="24"/>
        </w:rPr>
        <w:t>、</w:t>
      </w:r>
      <w:r>
        <w:rPr>
          <w:rStyle w:val="NormalCharacter"/>
          <w:color w:val="000000"/>
          <w:sz w:val="24"/>
          <w:szCs w:val="24"/>
        </w:rPr>
        <w:t>《医疗机构水污染物排放标准》（</w:t>
      </w:r>
      <w:r>
        <w:rPr>
          <w:rStyle w:val="NormalCharacter"/>
          <w:color w:val="000000"/>
          <w:sz w:val="24"/>
          <w:szCs w:val="24"/>
        </w:rPr>
        <w:t>GB18466—2005</w:t>
      </w:r>
      <w:r>
        <w:rPr>
          <w:rStyle w:val="NormalCharacter"/>
          <w:color w:val="000000"/>
          <w:sz w:val="24"/>
          <w:szCs w:val="24"/>
        </w:rPr>
        <w:t>）；</w:t>
      </w:r>
    </w:p>
    <w:p w:rsidR="00A0602F" w:rsidRDefault="00A0602F" w:rsidP="009F6088">
      <w:pPr>
        <w:widowControl/>
        <w:tabs>
          <w:tab w:val="left" w:pos="860"/>
          <w:tab w:val="left" w:pos="1200"/>
        </w:tabs>
        <w:spacing w:line="500" w:lineRule="exact"/>
        <w:ind w:left="840"/>
        <w:textAlignment w:val="baseline"/>
        <w:rPr>
          <w:rStyle w:val="NormalCharacter"/>
          <w:color w:val="000000"/>
          <w:sz w:val="24"/>
        </w:rPr>
      </w:pPr>
      <w:r>
        <w:rPr>
          <w:rStyle w:val="NormalCharacter"/>
          <w:rFonts w:hint="eastAsia"/>
          <w:color w:val="000000"/>
          <w:sz w:val="24"/>
          <w:szCs w:val="24"/>
        </w:rPr>
        <w:t>3</w:t>
      </w:r>
      <w:r>
        <w:rPr>
          <w:rStyle w:val="NormalCharacter"/>
          <w:rFonts w:hint="eastAsia"/>
          <w:color w:val="000000"/>
          <w:sz w:val="24"/>
          <w:szCs w:val="24"/>
        </w:rPr>
        <w:t>、</w:t>
      </w:r>
      <w:r>
        <w:rPr>
          <w:rStyle w:val="NormalCharacter"/>
          <w:color w:val="000000"/>
          <w:sz w:val="24"/>
          <w:szCs w:val="24"/>
        </w:rPr>
        <w:t>《医院污水处理工程技术规范》（</w:t>
      </w:r>
      <w:r>
        <w:rPr>
          <w:rStyle w:val="NormalCharacter"/>
          <w:color w:val="000000"/>
          <w:sz w:val="24"/>
          <w:szCs w:val="24"/>
        </w:rPr>
        <w:t>HJ2029-2013</w:t>
      </w:r>
      <w:r>
        <w:rPr>
          <w:rStyle w:val="NormalCharacter"/>
          <w:color w:val="000000"/>
          <w:sz w:val="24"/>
          <w:szCs w:val="24"/>
        </w:rPr>
        <w:t>）；</w:t>
      </w:r>
    </w:p>
    <w:p w:rsidR="00A0602F" w:rsidRDefault="00A0602F" w:rsidP="009F6088">
      <w:pPr>
        <w:tabs>
          <w:tab w:val="left" w:pos="860"/>
        </w:tabs>
        <w:spacing w:line="500" w:lineRule="exact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二、设计原则</w:t>
      </w:r>
    </w:p>
    <w:p w:rsidR="00A0602F" w:rsidRDefault="00A0602F" w:rsidP="009F6088">
      <w:pPr>
        <w:numPr>
          <w:ilvl w:val="0"/>
          <w:numId w:val="3"/>
        </w:numPr>
        <w:tabs>
          <w:tab w:val="left" w:pos="860"/>
          <w:tab w:val="left" w:pos="1230"/>
        </w:tabs>
        <w:spacing w:line="500" w:lineRule="exact"/>
        <w:ind w:hanging="870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污水经处理后，达到用户要求准；</w:t>
      </w:r>
    </w:p>
    <w:p w:rsidR="00A0602F" w:rsidRDefault="00A0602F" w:rsidP="009F6088">
      <w:pPr>
        <w:numPr>
          <w:ilvl w:val="0"/>
          <w:numId w:val="3"/>
        </w:numPr>
        <w:tabs>
          <w:tab w:val="left" w:pos="860"/>
          <w:tab w:val="left" w:pos="1230"/>
        </w:tabs>
        <w:spacing w:line="500" w:lineRule="exact"/>
        <w:ind w:hanging="870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污水消毒处理流程简单，设备运行可靠，处理效果稳定；</w:t>
      </w:r>
    </w:p>
    <w:p w:rsidR="00A0602F" w:rsidRDefault="00A0602F" w:rsidP="009F6088">
      <w:pPr>
        <w:numPr>
          <w:ilvl w:val="0"/>
          <w:numId w:val="3"/>
        </w:numPr>
        <w:tabs>
          <w:tab w:val="left" w:pos="860"/>
          <w:tab w:val="left" w:pos="1230"/>
        </w:tabs>
        <w:spacing w:line="500" w:lineRule="exact"/>
        <w:ind w:hanging="870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工程一次性投资较少，运行管理简单方便，运行费用低；</w:t>
      </w:r>
    </w:p>
    <w:p w:rsidR="00A0602F" w:rsidRDefault="00A0602F" w:rsidP="009F6088">
      <w:pPr>
        <w:numPr>
          <w:ilvl w:val="0"/>
          <w:numId w:val="3"/>
        </w:numPr>
        <w:tabs>
          <w:tab w:val="left" w:pos="860"/>
          <w:tab w:val="left" w:pos="1230"/>
        </w:tabs>
        <w:spacing w:line="500" w:lineRule="exact"/>
        <w:ind w:hanging="870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lastRenderedPageBreak/>
        <w:t>占地面积小，美观大方。</w:t>
      </w:r>
    </w:p>
    <w:p w:rsidR="00A0602F" w:rsidRDefault="00A0602F" w:rsidP="009F6088">
      <w:pPr>
        <w:numPr>
          <w:ilvl w:val="0"/>
          <w:numId w:val="4"/>
        </w:numPr>
        <w:tabs>
          <w:tab w:val="left" w:pos="720"/>
        </w:tabs>
        <w:spacing w:line="500" w:lineRule="exact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方案确定</w:t>
      </w:r>
    </w:p>
    <w:p w:rsidR="00A0602F" w:rsidRDefault="00A0602F" w:rsidP="009F6088">
      <w:pPr>
        <w:numPr>
          <w:ilvl w:val="0"/>
          <w:numId w:val="5"/>
        </w:numPr>
        <w:tabs>
          <w:tab w:val="left" w:pos="780"/>
        </w:tabs>
        <w:spacing w:line="500" w:lineRule="exact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污水处理工艺流程图：</w:t>
      </w:r>
    </w:p>
    <w:p w:rsidR="00A0602F" w:rsidRDefault="003750C0" w:rsidP="009F6088">
      <w:pPr>
        <w:spacing w:line="500" w:lineRule="exact"/>
        <w:jc w:val="left"/>
        <w:rPr>
          <w:rStyle w:val="NormalCharacter"/>
          <w:rFonts w:ascii="黑体" w:eastAsia="黑体"/>
          <w:b/>
          <w:bCs/>
          <w:sz w:val="32"/>
          <w:szCs w:val="32"/>
        </w:rPr>
      </w:pPr>
      <w:r w:rsidRPr="003750C0">
        <w:rPr>
          <w:rStyle w:val="NormalCharacter"/>
          <w:rFonts w:ascii="Times New Roman" w:eastAsia="宋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316.65pt;margin-top:5.85pt;width:113pt;height:22.5pt;z-index:251660288" stroked="f">
            <v:textbox>
              <w:txbxContent>
                <w:p w:rsidR="00A0602F" w:rsidRDefault="00A0602F" w:rsidP="00A0602F">
                  <w:pPr>
                    <w:jc w:val="center"/>
                    <w:rPr>
                      <w:rStyle w:val="NormalCharacter"/>
                    </w:rPr>
                  </w:pPr>
                  <w:r>
                    <w:rPr>
                      <w:rStyle w:val="NormalCharacter"/>
                      <w:rFonts w:ascii="Times New Roman" w:eastAsia="宋体" w:hAnsi="Times New Roman"/>
                      <w:szCs w:val="24"/>
                    </w:rPr>
                    <w:t>提升泵</w:t>
                  </w:r>
                </w:p>
                <w:p w:rsidR="00A0602F" w:rsidRDefault="00A0602F" w:rsidP="00A0602F">
                  <w:pPr>
                    <w:rPr>
                      <w:rStyle w:val="NormalCharacter"/>
                    </w:rPr>
                  </w:pPr>
                </w:p>
              </w:txbxContent>
            </v:textbox>
          </v:shape>
        </w:pict>
      </w:r>
    </w:p>
    <w:p w:rsidR="00A0602F" w:rsidRDefault="003750C0" w:rsidP="009F6088">
      <w:pPr>
        <w:spacing w:line="500" w:lineRule="exact"/>
        <w:jc w:val="left"/>
        <w:rPr>
          <w:rStyle w:val="NormalCharacter"/>
          <w:rFonts w:ascii="黑体" w:eastAsia="黑体"/>
          <w:b/>
          <w:bCs/>
          <w:sz w:val="32"/>
          <w:szCs w:val="32"/>
        </w:rPr>
      </w:pPr>
      <w:r w:rsidRPr="003750C0">
        <w:rPr>
          <w:rStyle w:val="NormalCharacter"/>
          <w:rFonts w:ascii="Times New Roman" w:eastAsia="宋体"/>
          <w:sz w:val="24"/>
          <w:szCs w:val="24"/>
        </w:rPr>
        <w:pict>
          <v:shapetype id="_x0000_m2060" coordsize="21600,21600" o:spt="32" o:oned="f" path="m,l21600,21600e" filled="t">
            <v:stroke joinstyle="miter"/>
            <v:path arrowok="f" gradientshapeok="t" fillok="t" o:connecttype="segments"/>
            <o:lock v:ext="edit" shapetype="f"/>
          </v:shapetype>
        </w:pict>
      </w:r>
      <w:r w:rsidRPr="003750C0">
        <w:rPr>
          <w:rStyle w:val="NormalCharacter"/>
          <w:rFonts w:ascii="Times New Roman" w:eastAsia="宋体"/>
          <w:sz w:val="24"/>
          <w:szCs w:val="24"/>
        </w:rPr>
        <w:pict>
          <v:shape id="_x0000_s2054" type="#_x0000_m2060" style="position:absolute;margin-left:375.1pt;margin-top:2.75pt;width:1.05pt;height:42.45pt;z-index:251657216" o:spt="32" o:oned="f" path="m,l21600,21600e" filled="f">
            <v:stroke endarrow="block" linestyle="single" joinstyle="miter"/>
            <v:shadow type="single" color="gray"/>
            <v:path arrowok="f" gradientshapeok="t" fillok="t" o:connecttype="segments"/>
            <o:lock v:ext="edit" shapetype="f"/>
          </v:shape>
        </w:pict>
      </w:r>
    </w:p>
    <w:p w:rsidR="00A0602F" w:rsidRDefault="003750C0" w:rsidP="009F6088">
      <w:pPr>
        <w:spacing w:line="500" w:lineRule="exact"/>
        <w:rPr>
          <w:rStyle w:val="NormalCharacter"/>
          <w:rFonts w:ascii="宋体" w:hAnsi="宋体"/>
          <w:kern w:val="0"/>
          <w:sz w:val="24"/>
        </w:rPr>
      </w:pPr>
      <w:r w:rsidRPr="003750C0">
        <w:rPr>
          <w:rStyle w:val="NormalCharacter"/>
          <w:rFonts w:ascii="Times New Roman" w:hAnsi="Times New Roman"/>
        </w:rPr>
        <w:pict>
          <v:line id="_x0000_s2059" style="position:absolute;left:0;text-align:left;flip:y;z-index:251662336" from="358.05pt,16.7pt" to="403.9pt,17.4pt" strokeweight=".25pt">
            <v:stroke endarrow="block"/>
          </v:line>
        </w:pict>
      </w:r>
      <w:r w:rsidRPr="003750C0">
        <w:rPr>
          <w:rStyle w:val="NormalCharacter"/>
          <w:rFonts w:ascii="Times New Roman" w:hAnsi="Times New Roman"/>
        </w:rPr>
        <w:pict>
          <v:shape id="_x0000_s2053" type="#_x0000_t202" style="position:absolute;left:0;text-align:left;margin-left:405.55pt;margin-top:4.75pt;width:105.65pt;height:22.5pt;z-index:251656192" stroked="f">
            <v:textbox inset="2.53997mm,,2.53997mm">
              <w:txbxContent>
                <w:p w:rsidR="00A0602F" w:rsidRDefault="00A0602F" w:rsidP="00A0602F">
                  <w:pPr>
                    <w:jc w:val="center"/>
                    <w:rPr>
                      <w:rStyle w:val="NormalCharacter"/>
                    </w:rPr>
                  </w:pPr>
                  <w:r>
                    <w:rPr>
                      <w:rStyle w:val="NormalCharacter"/>
                      <w:rFonts w:eastAsia="宋体"/>
                      <w:szCs w:val="24"/>
                    </w:rPr>
                    <w:t>原有污水处理系统</w:t>
                  </w:r>
                </w:p>
                <w:p w:rsidR="00A0602F" w:rsidRDefault="00A0602F" w:rsidP="00A0602F">
                  <w:pPr>
                    <w:rPr>
                      <w:rStyle w:val="NormalCharacter"/>
                    </w:rPr>
                  </w:pPr>
                </w:p>
              </w:txbxContent>
            </v:textbox>
          </v:shape>
        </w:pict>
      </w:r>
      <w:r w:rsidRPr="003750C0">
        <w:rPr>
          <w:rStyle w:val="NormalCharacter"/>
          <w:rFonts w:ascii="Times New Roman" w:hAnsi="Times New Roman"/>
        </w:rPr>
        <w:pict>
          <v:shape id="_x0000_s2058" type="#_x0000_t202" style="position:absolute;left:0;text-align:left;margin-left:269.55pt;margin-top:5.05pt;width:85.9pt;height:22.5pt;z-index:251661312">
            <v:textbox>
              <w:txbxContent>
                <w:p w:rsidR="00A0602F" w:rsidRDefault="00A0602F" w:rsidP="00A0602F">
                  <w:pPr>
                    <w:jc w:val="center"/>
                    <w:rPr>
                      <w:rStyle w:val="NormalCharacter"/>
                    </w:rPr>
                  </w:pPr>
                  <w:r>
                    <w:rPr>
                      <w:rStyle w:val="NormalCharacter"/>
                      <w:rFonts w:eastAsia="宋体"/>
                      <w:szCs w:val="24"/>
                    </w:rPr>
                    <w:t>消毒装置</w:t>
                  </w:r>
                </w:p>
                <w:p w:rsidR="00A0602F" w:rsidRDefault="00A0602F" w:rsidP="00A0602F">
                  <w:pPr>
                    <w:rPr>
                      <w:rStyle w:val="NormalCharacter"/>
                    </w:rPr>
                  </w:pPr>
                </w:p>
              </w:txbxContent>
            </v:textbox>
          </v:shape>
        </w:pict>
      </w:r>
      <w:r w:rsidRPr="003750C0">
        <w:rPr>
          <w:rStyle w:val="NormalCharacter"/>
          <w:rFonts w:ascii="Times New Roman" w:hAnsi="Times New Roman"/>
        </w:rPr>
        <w:pict>
          <v:line id="_x0000_s2055" style="position:absolute;left:0;text-align:left;flip:y;z-index:251658240" from="222.7pt,17.35pt" to="268.55pt,18.05pt" strokeweight=".25pt">
            <v:stroke endarrow="block"/>
          </v:line>
        </w:pict>
      </w:r>
      <w:r w:rsidRPr="003750C0">
        <w:rPr>
          <w:rStyle w:val="NormalCharacter"/>
          <w:rFonts w:ascii="Times New Roman" w:hAnsi="Times New Roman"/>
        </w:rPr>
        <w:pict>
          <v:shape id="_x0000_s2052" type="#_x0000_t202" style="position:absolute;left:0;text-align:left;margin-left:138.05pt;margin-top:5.25pt;width:85.9pt;height:22.5pt;z-index:251655168">
            <v:textbox>
              <w:txbxContent>
                <w:p w:rsidR="00A0602F" w:rsidRDefault="00A0602F" w:rsidP="00A0602F">
                  <w:pPr>
                    <w:jc w:val="center"/>
                    <w:rPr>
                      <w:rStyle w:val="NormalCharacter"/>
                    </w:rPr>
                  </w:pPr>
                  <w:r>
                    <w:rPr>
                      <w:rStyle w:val="NormalCharacter"/>
                      <w:rFonts w:eastAsia="宋体"/>
                      <w:szCs w:val="24"/>
                    </w:rPr>
                    <w:t>收集池</w:t>
                  </w:r>
                </w:p>
                <w:p w:rsidR="00A0602F" w:rsidRDefault="00A0602F" w:rsidP="00A0602F">
                  <w:pPr>
                    <w:rPr>
                      <w:rStyle w:val="NormalCharacter"/>
                    </w:rPr>
                  </w:pPr>
                </w:p>
              </w:txbxContent>
            </v:textbox>
          </v:shape>
        </w:pict>
      </w:r>
      <w:r w:rsidRPr="003750C0">
        <w:rPr>
          <w:rStyle w:val="NormalCharacter"/>
          <w:rFonts w:ascii="Times New Roman" w:hAnsi="Times New Roman"/>
        </w:rPr>
        <w:pict>
          <v:line id="_x0000_s2056" style="position:absolute;left:0;text-align:left;z-index:251659264" from="100.4pt,17.15pt" to="135.65pt,17.2pt" strokeweight=".25pt">
            <v:stroke endarrow="block"/>
          </v:line>
        </w:pict>
      </w:r>
      <w:r w:rsidRPr="003750C0">
        <w:rPr>
          <w:rStyle w:val="NormalCharacter"/>
          <w:rFonts w:ascii="Times New Roman" w:hAnsi="Times New Roman"/>
        </w:rPr>
        <w:pict>
          <v:shape id="_x0000_s2051" type="#_x0000_t202" style="position:absolute;left:0;text-align:left;margin-left:-18.65pt;margin-top:4.1pt;width:130.1pt;height:21.85pt;z-index:251654144" stroked="f">
            <v:textbox inset="2.53997mm,,2.53997mm">
              <w:txbxContent>
                <w:p w:rsidR="00A0602F" w:rsidRDefault="00A0602F" w:rsidP="00A0602F">
                  <w:pPr>
                    <w:jc w:val="center"/>
                    <w:rPr>
                      <w:rStyle w:val="NormalCharacter"/>
                    </w:rPr>
                  </w:pPr>
                  <w:r>
                    <w:rPr>
                      <w:rStyle w:val="NormalCharacter"/>
                      <w:szCs w:val="24"/>
                    </w:rPr>
                    <w:t>收集后的污水</w:t>
                  </w:r>
                </w:p>
                <w:p w:rsidR="00A0602F" w:rsidRDefault="00A0602F" w:rsidP="00A0602F">
                  <w:pPr>
                    <w:rPr>
                      <w:rStyle w:val="NormalCharacter"/>
                    </w:rPr>
                  </w:pPr>
                </w:p>
              </w:txbxContent>
            </v:textbox>
          </v:shape>
        </w:pic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2、工艺流程简介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①污水收集后，自流进入收集池。</w:t>
      </w:r>
    </w:p>
    <w:p w:rsidR="00A0602F" w:rsidRDefault="00A0602F" w:rsidP="009F6088">
      <w:pPr>
        <w:spacing w:line="500" w:lineRule="exact"/>
        <w:ind w:leftChars="228" w:left="479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②通过消毒装置，投加消毒剂药液对污水消毒。</w:t>
      </w:r>
    </w:p>
    <w:p w:rsidR="00A0602F" w:rsidRDefault="00A0602F" w:rsidP="009F6088">
      <w:pPr>
        <w:spacing w:line="500" w:lineRule="exact"/>
        <w:ind w:leftChars="228" w:left="479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③集水池的污水经过消毒后，经提升泵提升，通过污水管道进入原有污水处理系统。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3、处理后的水质：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pacing w:val="-20"/>
          <w:sz w:val="24"/>
        </w:rPr>
      </w:pPr>
      <w:r>
        <w:rPr>
          <w:rStyle w:val="NormalCharacter"/>
          <w:rFonts w:ascii="宋体" w:eastAsia="宋体" w:hAnsi="宋体"/>
          <w:color w:val="000000"/>
          <w:spacing w:val="-20"/>
          <w:sz w:val="24"/>
          <w:szCs w:val="24"/>
        </w:rPr>
        <w:t xml:space="preserve">        </w:t>
      </w:r>
      <w:r>
        <w:rPr>
          <w:rStyle w:val="NormalCharacter"/>
          <w:rFonts w:ascii="宋体" w:eastAsia="宋体" w:hAnsi="宋体"/>
          <w:color w:val="000000"/>
          <w:sz w:val="24"/>
          <w:szCs w:val="24"/>
        </w:rPr>
        <w:t>经消毒处理后的污水应达到《医疗机构水污染物排放标准》（GB18466—2005）的相关要求。</w:t>
      </w:r>
    </w:p>
    <w:p w:rsidR="00A0602F" w:rsidRDefault="00A0602F" w:rsidP="009F6088">
      <w:pPr>
        <w:numPr>
          <w:ilvl w:val="0"/>
          <w:numId w:val="6"/>
        </w:numPr>
        <w:tabs>
          <w:tab w:val="left" w:pos="900"/>
        </w:tabs>
        <w:spacing w:line="500" w:lineRule="exact"/>
        <w:ind w:firstLineChars="200" w:firstLine="480"/>
        <w:textAlignment w:val="auto"/>
        <w:rPr>
          <w:rStyle w:val="NormalCharacter"/>
          <w:color w:val="000000"/>
          <w:sz w:val="24"/>
        </w:rPr>
      </w:pPr>
      <w:r>
        <w:rPr>
          <w:rStyle w:val="NormalCharacter"/>
          <w:color w:val="000000"/>
          <w:sz w:val="24"/>
          <w:szCs w:val="24"/>
        </w:rPr>
        <w:t>消毒装置组成：</w:t>
      </w:r>
    </w:p>
    <w:tbl>
      <w:tblPr>
        <w:tblW w:w="6684" w:type="dxa"/>
        <w:jc w:val="center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009"/>
        <w:gridCol w:w="2264"/>
        <w:gridCol w:w="2508"/>
        <w:gridCol w:w="903"/>
      </w:tblGrid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规格型号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数量</w:t>
            </w:r>
          </w:p>
        </w:tc>
      </w:tr>
      <w:tr w:rsidR="00A0602F" w:rsidTr="002F779E">
        <w:trPr>
          <w:trHeight w:val="602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消毒装置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color w:val="000000"/>
                <w:sz w:val="24"/>
                <w:szCs w:val="24"/>
              </w:rPr>
              <w:t>套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加药桶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200L，加厚PE材质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只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lang w:val="zh-CN"/>
              </w:rPr>
            </w:pPr>
            <w:r>
              <w:rPr>
                <w:rStyle w:val="NormalCharacter"/>
                <w:sz w:val="24"/>
                <w:szCs w:val="24"/>
              </w:rPr>
              <w:t>搅拌机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220v，0.37KW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台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液位控制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高低液位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套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lang w:val="zh-CN"/>
              </w:rPr>
            </w:pPr>
            <w:r>
              <w:rPr>
                <w:rStyle w:val="NormalCharacter"/>
                <w:sz w:val="24"/>
                <w:szCs w:val="24"/>
              </w:rPr>
              <w:t>计量泵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9L/h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台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lang w:val="zh-CN"/>
              </w:rPr>
            </w:pPr>
            <w:r>
              <w:rPr>
                <w:rStyle w:val="NormalCharacter"/>
                <w:sz w:val="24"/>
                <w:szCs w:val="24"/>
              </w:rPr>
              <w:t>安全阀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1</w:t>
            </w:r>
            <w:r>
              <w:rPr>
                <w:rStyle w:val="NormalCharacter"/>
                <w:sz w:val="24"/>
                <w:szCs w:val="24"/>
              </w:rPr>
              <w:t>套</w:t>
            </w:r>
          </w:p>
        </w:tc>
      </w:tr>
      <w:tr w:rsidR="00A0602F" w:rsidTr="002F779E">
        <w:trPr>
          <w:trHeight w:val="602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背压阀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color w:val="000000"/>
                <w:sz w:val="24"/>
                <w:szCs w:val="24"/>
              </w:rPr>
              <w:t>套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1台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1套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</w:rPr>
              <w:t>提升泵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1m3/h</w:t>
            </w:r>
            <w:r>
              <w:rPr>
                <w:rStyle w:val="NormalCharacter"/>
                <w:color w:val="000000"/>
                <w:sz w:val="24"/>
                <w:szCs w:val="24"/>
              </w:rPr>
              <w:t>，不锈钢材质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2</w:t>
            </w:r>
            <w:r>
              <w:rPr>
                <w:rStyle w:val="NormalCharacter"/>
                <w:color w:val="000000"/>
                <w:sz w:val="24"/>
                <w:szCs w:val="24"/>
              </w:rPr>
              <w:t>台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液位控制器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高低液位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color w:val="000000"/>
                <w:sz w:val="24"/>
                <w:szCs w:val="24"/>
              </w:rPr>
              <w:t>套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lastRenderedPageBreak/>
              <w:t>四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阀门管件、线缆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eastAsia="宋体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rFonts w:eastAsia="宋体"/>
                <w:color w:val="000000"/>
                <w:sz w:val="24"/>
                <w:szCs w:val="24"/>
              </w:rPr>
              <w:t>批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污水提升管道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配套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eastAsia="宋体"/>
                <w:color w:val="000000"/>
                <w:sz w:val="24"/>
                <w:szCs w:val="24"/>
              </w:rPr>
              <w:t>20m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配电装置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普通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eastAsia="宋体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rFonts w:eastAsia="宋体"/>
                <w:color w:val="000000"/>
                <w:sz w:val="24"/>
                <w:szCs w:val="24"/>
              </w:rPr>
              <w:t>套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运费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寿光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color w:val="000000"/>
                <w:sz w:val="24"/>
                <w:szCs w:val="24"/>
              </w:rPr>
              <w:t>项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安装费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color w:val="000000"/>
                <w:sz w:val="24"/>
                <w:szCs w:val="24"/>
              </w:rPr>
              <w:t>项</w:t>
            </w: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lang w:val="zh-CN"/>
              </w:rPr>
            </w:pPr>
            <w:r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  <w:t>税费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color w:val="000000"/>
                <w:sz w:val="24"/>
                <w:szCs w:val="24"/>
              </w:rPr>
              <w:t>1</w:t>
            </w:r>
            <w:r>
              <w:rPr>
                <w:rStyle w:val="NormalCharacter"/>
                <w:color w:val="000000"/>
                <w:sz w:val="24"/>
                <w:szCs w:val="24"/>
              </w:rPr>
              <w:t>项</w:t>
            </w:r>
          </w:p>
        </w:tc>
      </w:tr>
      <w:tr w:rsidR="00FE27E7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E7" w:rsidRDefault="00FE27E7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E7" w:rsidRDefault="00FE27E7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</w:pPr>
            <w:r>
              <w:rPr>
                <w:rStyle w:val="NormalCharacter"/>
                <w:rFonts w:ascii="宋体" w:hint="eastAsia"/>
                <w:color w:val="000000"/>
                <w:sz w:val="24"/>
                <w:szCs w:val="24"/>
                <w:lang w:val="zh-CN"/>
              </w:rPr>
              <w:t>检测费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E7" w:rsidRDefault="00FE27E7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</w:rPr>
              <w:t>第三方监测合格报告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E7" w:rsidRDefault="00FE27E7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  <w:tr w:rsidR="00A0602F" w:rsidTr="002F779E">
        <w:trPr>
          <w:trHeight w:val="90"/>
          <w:jc w:val="center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FE27E7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  <w:szCs w:val="24"/>
              </w:rPr>
              <w:t>十一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  <w:szCs w:val="24"/>
                <w:lang w:val="zh-CN"/>
              </w:rPr>
            </w:pPr>
            <w:r>
              <w:rPr>
                <w:rStyle w:val="NormalCharacter"/>
                <w:rFonts w:ascii="宋体" w:hint="eastAsia"/>
                <w:color w:val="000000"/>
                <w:sz w:val="24"/>
                <w:szCs w:val="24"/>
                <w:lang w:val="zh-CN"/>
              </w:rPr>
              <w:t>耗材等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NormalCharacter"/>
                <w:rFonts w:hint="eastAsia"/>
                <w:color w:val="000000"/>
                <w:sz w:val="24"/>
              </w:rPr>
              <w:t>列清详单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02F" w:rsidRDefault="00A0602F" w:rsidP="009F6088">
            <w:pPr>
              <w:spacing w:line="500" w:lineRule="exact"/>
              <w:jc w:val="center"/>
              <w:rPr>
                <w:rStyle w:val="NormalCharacter"/>
                <w:color w:val="000000"/>
                <w:sz w:val="24"/>
                <w:szCs w:val="24"/>
              </w:rPr>
            </w:pPr>
          </w:p>
        </w:tc>
      </w:tr>
    </w:tbl>
    <w:p w:rsidR="00A0602F" w:rsidRDefault="00A0602F" w:rsidP="009F6088">
      <w:pPr>
        <w:numPr>
          <w:ilvl w:val="0"/>
          <w:numId w:val="7"/>
        </w:numPr>
        <w:spacing w:line="500" w:lineRule="exact"/>
        <w:jc w:val="left"/>
        <w:textAlignment w:val="auto"/>
        <w:rPr>
          <w:rStyle w:val="NormalCharacter"/>
          <w:rFonts w:ascii="宋体" w:hAnsi="宋体" w:cs="宋体"/>
          <w:bCs/>
          <w:sz w:val="24"/>
          <w:szCs w:val="28"/>
        </w:rPr>
      </w:pPr>
      <w:r>
        <w:rPr>
          <w:rStyle w:val="NormalCharacter"/>
          <w:rFonts w:ascii="宋体" w:eastAsia="宋体" w:hAnsi="宋体" w:cs="宋体"/>
          <w:bCs/>
          <w:sz w:val="24"/>
          <w:szCs w:val="28"/>
        </w:rPr>
        <w:t>消毒装置说明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kern w:val="0"/>
          <w:sz w:val="24"/>
        </w:rPr>
      </w:pPr>
      <w:r>
        <w:rPr>
          <w:rStyle w:val="NormalCharacter"/>
          <w:rFonts w:ascii="宋体" w:eastAsia="宋体" w:hAnsi="宋体" w:cs="宋体"/>
          <w:b/>
          <w:bCs/>
          <w:sz w:val="24"/>
          <w:szCs w:val="24"/>
        </w:rPr>
        <w:t>1</w:t>
      </w:r>
      <w:r>
        <w:rPr>
          <w:rStyle w:val="NormalCharacter"/>
          <w:rFonts w:ascii="宋体" w:eastAsia="宋体" w:hAnsi="宋体"/>
          <w:sz w:val="24"/>
          <w:szCs w:val="24"/>
        </w:rPr>
        <w:t>、产品描述</w:t>
      </w:r>
      <w:r>
        <w:rPr>
          <w:rStyle w:val="NormalCharacter"/>
          <w:rFonts w:ascii="宋体" w:hAnsi="宋体"/>
          <w:sz w:val="24"/>
          <w:szCs w:val="24"/>
        </w:rPr>
        <w:br w:type="textWrapping" w:clear="all"/>
        <w:t>• 自动运行，节省人工</w:t>
      </w:r>
      <w:r>
        <w:rPr>
          <w:rStyle w:val="NormalCharacter"/>
          <w:rFonts w:ascii="宋体" w:hAnsi="宋体"/>
          <w:sz w:val="24"/>
          <w:szCs w:val="24"/>
        </w:rPr>
        <w:br w:type="textWrapping" w:clear="all"/>
        <w:t>• 全部耐腐蚀配件、质量可靠，抗腐蚀性良好</w:t>
      </w:r>
      <w:r>
        <w:rPr>
          <w:rStyle w:val="NormalCharacter"/>
          <w:rFonts w:ascii="宋体" w:hAnsi="宋体"/>
          <w:sz w:val="24"/>
          <w:szCs w:val="24"/>
        </w:rPr>
        <w:br w:type="textWrapping" w:clear="all"/>
        <w:t>• 保养简易，外观精美</w:t>
      </w:r>
      <w:r>
        <w:rPr>
          <w:rStyle w:val="NormalCharacter"/>
          <w:rFonts w:ascii="宋体" w:hAnsi="宋体"/>
          <w:sz w:val="24"/>
          <w:szCs w:val="24"/>
        </w:rPr>
        <w:br w:type="textWrapping" w:clear="all"/>
        <w:t>• 强大的技术支持，可按用户要求设计流程</w:t>
      </w:r>
    </w:p>
    <w:p w:rsidR="00A0602F" w:rsidRDefault="00A0602F" w:rsidP="009F6088">
      <w:pPr>
        <w:spacing w:line="500" w:lineRule="exact"/>
        <w:ind w:firstLine="629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设备运行安全可靠，故障率低，使用寿命长；操作维护简单，不需专人值守，定期加足药剂即可长时间运行，设备结构合理，外形美观，占地面积小。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 xml:space="preserve">3、消毒装置主要特点： 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 xml:space="preserve">a集约化设计、占地面积小、结构简单、性能稳定； 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b 计量精确、调节方便、经济性好，便于安装维护；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 xml:space="preserve">c 计量泵不易堵塞，无故障运行时间长、操作费低； </w:t>
      </w:r>
    </w:p>
    <w:p w:rsidR="00A0602F" w:rsidRDefault="00A0602F" w:rsidP="009F6088">
      <w:pPr>
        <w:spacing w:line="500" w:lineRule="exact"/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d 耐腐蚀性能优、使用寿命长。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eastAsia="宋体" w:hAnsi="宋体" w:cs="宋体"/>
          <w:b/>
          <w:bCs/>
          <w:sz w:val="24"/>
          <w:szCs w:val="24"/>
        </w:rPr>
        <w:t>2</w:t>
      </w:r>
      <w:r>
        <w:rPr>
          <w:rStyle w:val="NormalCharacter"/>
          <w:rFonts w:ascii="宋体" w:eastAsia="宋体" w:hAnsi="宋体"/>
          <w:sz w:val="24"/>
          <w:szCs w:val="24"/>
        </w:rPr>
        <w:t>、设备维护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①加药装置的管路应随时保持畅通，定时不定时地对装置各连接部位、进料口、出料口、计量泵等进行检查，观察这些部位是否有沉积物质，如发现这些症状，应及时加以清理。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②定期检查搅拌装置，查看搅拌轴是否转动灵活，联轴套是否松动，如有损坏应及时更换。</w:t>
      </w:r>
    </w:p>
    <w:p w:rsidR="00A0602F" w:rsidRDefault="00A0602F" w:rsidP="009F6088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lastRenderedPageBreak/>
        <w:t>③要定期对安全阀、压力表及各管线阀门进行检查，以免发生泄露事件。</w:t>
      </w:r>
    </w:p>
    <w:p w:rsidR="00A0602F" w:rsidRDefault="00A0602F" w:rsidP="009F6088">
      <w:pPr>
        <w:tabs>
          <w:tab w:val="left" w:pos="7360"/>
        </w:tabs>
        <w:spacing w:line="500" w:lineRule="exact"/>
        <w:ind w:left="23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eastAsia="宋体" w:hAnsi="宋体"/>
          <w:color w:val="000000"/>
          <w:sz w:val="24"/>
          <w:szCs w:val="24"/>
        </w:rPr>
        <w:t>五、售后服务：</w:t>
      </w:r>
    </w:p>
    <w:p w:rsidR="00A0602F" w:rsidRDefault="00A0602F" w:rsidP="009F6088">
      <w:pPr>
        <w:spacing w:line="500" w:lineRule="exact"/>
        <w:ind w:left="23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eastAsia="宋体" w:hAnsi="宋体"/>
          <w:sz w:val="24"/>
          <w:szCs w:val="24"/>
        </w:rPr>
        <w:t>1.免费为用户培训操作人员，并协助制订设备操作规程。</w:t>
      </w:r>
    </w:p>
    <w:p w:rsidR="00A0602F" w:rsidRDefault="00A0602F" w:rsidP="009F6088">
      <w:pPr>
        <w:spacing w:line="500" w:lineRule="exact"/>
        <w:ind w:left="23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eastAsia="宋体" w:hAnsi="宋体"/>
          <w:sz w:val="24"/>
          <w:szCs w:val="24"/>
        </w:rPr>
        <w:t>2.接用户求助电话后，约定时间之内到达并服务于用户。</w:t>
      </w:r>
    </w:p>
    <w:p w:rsidR="00A0602F" w:rsidRDefault="00A0602F" w:rsidP="009F6088">
      <w:pPr>
        <w:tabs>
          <w:tab w:val="left" w:pos="1290"/>
        </w:tabs>
        <w:spacing w:line="500" w:lineRule="exact"/>
        <w:ind w:firstLineChars="100" w:firstLine="240"/>
        <w:rPr>
          <w:rStyle w:val="NormalCharacter"/>
          <w:sz w:val="24"/>
        </w:rPr>
      </w:pPr>
      <w:r>
        <w:rPr>
          <w:rStyle w:val="NormalCharacter"/>
          <w:sz w:val="24"/>
          <w:szCs w:val="24"/>
        </w:rPr>
        <w:t>3.</w:t>
      </w:r>
      <w:r>
        <w:rPr>
          <w:rStyle w:val="NormalCharacter"/>
          <w:sz w:val="24"/>
          <w:szCs w:val="24"/>
        </w:rPr>
        <w:t>低于市场价购买耗材。</w:t>
      </w:r>
    </w:p>
    <w:p w:rsidR="00A0602F" w:rsidRDefault="00A317BE" w:rsidP="00FE27E7">
      <w:pPr>
        <w:tabs>
          <w:tab w:val="left" w:pos="900"/>
        </w:tabs>
        <w:spacing w:line="500" w:lineRule="exact"/>
        <w:rPr>
          <w:rStyle w:val="NormalCharacter"/>
          <w:color w:val="000000"/>
          <w:sz w:val="24"/>
        </w:rPr>
      </w:pPr>
      <w:r>
        <w:rPr>
          <w:rStyle w:val="NormalCharacter"/>
          <w:rFonts w:hint="eastAsia"/>
          <w:color w:val="000000"/>
          <w:sz w:val="24"/>
        </w:rPr>
        <w:t xml:space="preserve">  </w:t>
      </w:r>
      <w:r>
        <w:rPr>
          <w:rStyle w:val="NormalCharacter"/>
          <w:rFonts w:hint="eastAsia"/>
          <w:color w:val="000000"/>
          <w:sz w:val="24"/>
        </w:rPr>
        <w:t>六、付款方式：</w:t>
      </w:r>
    </w:p>
    <w:p w:rsidR="00A317BE" w:rsidRPr="00A0602F" w:rsidRDefault="00FE27E7" w:rsidP="00FE27E7">
      <w:pPr>
        <w:tabs>
          <w:tab w:val="left" w:pos="900"/>
        </w:tabs>
        <w:spacing w:line="500" w:lineRule="exact"/>
        <w:rPr>
          <w:rStyle w:val="NormalCharacter"/>
          <w:color w:val="000000"/>
          <w:sz w:val="24"/>
        </w:rPr>
      </w:pPr>
      <w:r>
        <w:rPr>
          <w:rStyle w:val="NormalCharacter"/>
          <w:rFonts w:hint="eastAsia"/>
          <w:color w:val="000000"/>
          <w:sz w:val="24"/>
        </w:rPr>
        <w:t xml:space="preserve">   </w:t>
      </w:r>
      <w:r w:rsidR="00A317BE">
        <w:rPr>
          <w:rStyle w:val="NormalCharacter"/>
          <w:rFonts w:hint="eastAsia"/>
          <w:color w:val="000000"/>
          <w:sz w:val="24"/>
        </w:rPr>
        <w:t>安装完毕经第三方检测合格后付至</w:t>
      </w:r>
      <w:r>
        <w:rPr>
          <w:rStyle w:val="NormalCharacter"/>
          <w:rFonts w:hint="eastAsia"/>
          <w:color w:val="000000"/>
          <w:sz w:val="24"/>
        </w:rPr>
        <w:t>合同造价的</w:t>
      </w:r>
      <w:r>
        <w:rPr>
          <w:rStyle w:val="NormalCharacter"/>
          <w:rFonts w:hint="eastAsia"/>
          <w:color w:val="000000"/>
          <w:sz w:val="24"/>
        </w:rPr>
        <w:t>9</w:t>
      </w:r>
      <w:r w:rsidR="00970666">
        <w:rPr>
          <w:rStyle w:val="NormalCharacter"/>
          <w:rFonts w:hint="eastAsia"/>
          <w:color w:val="000000"/>
          <w:sz w:val="24"/>
        </w:rPr>
        <w:t>0</w:t>
      </w:r>
      <w:r>
        <w:rPr>
          <w:rStyle w:val="NormalCharacter"/>
          <w:rFonts w:hint="eastAsia"/>
          <w:color w:val="000000"/>
          <w:sz w:val="24"/>
        </w:rPr>
        <w:t>%</w:t>
      </w:r>
      <w:r>
        <w:rPr>
          <w:rStyle w:val="NormalCharacter"/>
          <w:rFonts w:hint="eastAsia"/>
          <w:color w:val="000000"/>
          <w:sz w:val="24"/>
        </w:rPr>
        <w:t>，余款在质保期结束后一次性无息付清（质保期两年，从第三方监测合格后开始计算）</w:t>
      </w:r>
    </w:p>
    <w:p w:rsidR="0013333A" w:rsidRDefault="0013333A"/>
    <w:sectPr w:rsidR="0013333A" w:rsidSect="00375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7A" w:rsidRDefault="00E3487A" w:rsidP="00A0602F">
      <w:r>
        <w:separator/>
      </w:r>
    </w:p>
  </w:endnote>
  <w:endnote w:type="continuationSeparator" w:id="1">
    <w:p w:rsidR="00E3487A" w:rsidRDefault="00E3487A" w:rsidP="00A0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7A" w:rsidRDefault="00E3487A" w:rsidP="00A0602F">
      <w:r>
        <w:separator/>
      </w:r>
    </w:p>
  </w:footnote>
  <w:footnote w:type="continuationSeparator" w:id="1">
    <w:p w:rsidR="00E3487A" w:rsidRDefault="00E3487A" w:rsidP="00A06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B14"/>
    <w:multiLevelType w:val="multilevel"/>
    <w:tmpl w:val="01734B14"/>
    <w:lvl w:ilvl="0">
      <w:start w:val="3"/>
      <w:numFmt w:val="japaneseCounting"/>
      <w:lvlText w:val="第%1章"/>
      <w:lvlJc w:val="left"/>
      <w:pPr>
        <w:widowControl/>
        <w:tabs>
          <w:tab w:val="num" w:pos="1590"/>
        </w:tabs>
        <w:ind w:left="1590" w:hanging="1170"/>
        <w:textAlignment w:val="baseline"/>
      </w:pPr>
    </w:lvl>
    <w:lvl w:ilvl="1">
      <w:start w:val="1"/>
      <w:numFmt w:val="decimal"/>
      <w:lvlText w:val="%1、"/>
      <w:lvlJc w:val="left"/>
      <w:pPr>
        <w:widowControl/>
        <w:tabs>
          <w:tab w:val="num" w:pos="1200"/>
        </w:tabs>
        <w:ind w:left="1200" w:hanging="360"/>
        <w:textAlignment w:val="baseline"/>
      </w:pPr>
    </w:lvl>
    <w:lvl w:ilvl="2">
      <w:start w:val="5"/>
      <w:numFmt w:val="japaneseCounting"/>
      <w:lvlText w:val="%1、"/>
      <w:lvlJc w:val="left"/>
      <w:pPr>
        <w:widowControl/>
        <w:tabs>
          <w:tab w:val="num" w:pos="1980"/>
        </w:tabs>
        <w:ind w:left="1980" w:hanging="720"/>
        <w:textAlignment w:val="baseline"/>
      </w:pPr>
    </w:lvl>
    <w:lvl w:ilvl="3">
      <w:start w:val="1"/>
      <w:numFmt w:val="decimal"/>
      <w:lvlText w:val="（%1）"/>
      <w:lvlJc w:val="left"/>
      <w:pPr>
        <w:widowControl/>
        <w:tabs>
          <w:tab w:val="num" w:pos="2400"/>
        </w:tabs>
        <w:ind w:left="2400" w:hanging="720"/>
        <w:textAlignment w:val="baseline"/>
      </w:pPr>
    </w:lvl>
    <w:lvl w:ilvl="4">
      <w:start w:val="1"/>
      <w:numFmt w:val="lowerLetter"/>
      <w:lvlText w:val="%1)"/>
      <w:lvlJc w:val="left"/>
      <w:pPr>
        <w:widowControl/>
        <w:tabs>
          <w:tab w:val="num" w:pos="2520"/>
        </w:tabs>
        <w:ind w:left="252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tabs>
          <w:tab w:val="num" w:pos="2940"/>
        </w:tabs>
        <w:ind w:left="294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tabs>
          <w:tab w:val="num" w:pos="3360"/>
        </w:tabs>
        <w:ind w:left="336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tabs>
          <w:tab w:val="num" w:pos="3780"/>
        </w:tabs>
        <w:ind w:left="378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tabs>
          <w:tab w:val="num" w:pos="4200"/>
        </w:tabs>
        <w:ind w:left="4200" w:hanging="420"/>
        <w:textAlignment w:val="baseline"/>
      </w:pPr>
    </w:lvl>
  </w:abstractNum>
  <w:abstractNum w:abstractNumId="1">
    <w:nsid w:val="06C15083"/>
    <w:multiLevelType w:val="multilevel"/>
    <w:tmpl w:val="06C15083"/>
    <w:lvl w:ilvl="0">
      <w:start w:val="1"/>
      <w:numFmt w:val="decimal"/>
      <w:lvlText w:val="%1、"/>
      <w:lvlJc w:val="left"/>
      <w:pPr>
        <w:widowControl/>
        <w:tabs>
          <w:tab w:val="num" w:pos="1230"/>
        </w:tabs>
        <w:ind w:left="1230" w:hanging="360"/>
        <w:textAlignment w:val="baseline"/>
      </w:pPr>
    </w:lvl>
    <w:lvl w:ilvl="1">
      <w:start w:val="2"/>
      <w:numFmt w:val="decimal"/>
      <w:lvlText w:val="%1，"/>
      <w:lvlJc w:val="left"/>
      <w:pPr>
        <w:widowControl/>
        <w:tabs>
          <w:tab w:val="num" w:pos="2010"/>
        </w:tabs>
        <w:ind w:left="2010" w:hanging="720"/>
        <w:textAlignment w:val="baseline"/>
      </w:pPr>
    </w:lvl>
    <w:lvl w:ilvl="2">
      <w:start w:val="1"/>
      <w:numFmt w:val="lowerRoman"/>
      <w:lvlText w:val="%1."/>
      <w:lvlJc w:val="right"/>
      <w:pPr>
        <w:widowControl/>
        <w:tabs>
          <w:tab w:val="num" w:pos="2130"/>
        </w:tabs>
        <w:ind w:left="213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tabs>
          <w:tab w:val="num" w:pos="2550"/>
        </w:tabs>
        <w:ind w:left="255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tabs>
          <w:tab w:val="num" w:pos="2970"/>
        </w:tabs>
        <w:ind w:left="297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tabs>
          <w:tab w:val="num" w:pos="3390"/>
        </w:tabs>
        <w:ind w:left="339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tabs>
          <w:tab w:val="num" w:pos="3810"/>
        </w:tabs>
        <w:ind w:left="381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tabs>
          <w:tab w:val="num" w:pos="4230"/>
        </w:tabs>
        <w:ind w:left="423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tabs>
          <w:tab w:val="num" w:pos="4650"/>
        </w:tabs>
        <w:ind w:left="4650" w:hanging="420"/>
        <w:textAlignment w:val="baseline"/>
      </w:pPr>
    </w:lvl>
  </w:abstractNum>
  <w:abstractNum w:abstractNumId="2">
    <w:nsid w:val="22414256"/>
    <w:multiLevelType w:val="multilevel"/>
    <w:tmpl w:val="22414256"/>
    <w:lvl w:ilvl="0">
      <w:start w:val="1"/>
      <w:numFmt w:val="decimal"/>
      <w:lvlText w:val="%1、"/>
      <w:lvlJc w:val="left"/>
      <w:pPr>
        <w:widowControl/>
        <w:tabs>
          <w:tab w:val="num" w:pos="780"/>
        </w:tabs>
        <w:ind w:left="780" w:hanging="360"/>
        <w:textAlignment w:val="baseline"/>
      </w:pPr>
    </w:lvl>
    <w:lvl w:ilvl="1">
      <w:start w:val="1"/>
      <w:numFmt w:val="lowerLetter"/>
      <w:lvlText w:val="%1)"/>
      <w:lvlJc w:val="left"/>
      <w:pPr>
        <w:widowControl/>
        <w:tabs>
          <w:tab w:val="num" w:pos="1260"/>
        </w:tabs>
        <w:ind w:left="126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tabs>
          <w:tab w:val="num" w:pos="1680"/>
        </w:tabs>
        <w:ind w:left="168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tabs>
          <w:tab w:val="num" w:pos="2100"/>
        </w:tabs>
        <w:ind w:left="210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tabs>
          <w:tab w:val="num" w:pos="2520"/>
        </w:tabs>
        <w:ind w:left="252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tabs>
          <w:tab w:val="num" w:pos="2940"/>
        </w:tabs>
        <w:ind w:left="294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tabs>
          <w:tab w:val="num" w:pos="3360"/>
        </w:tabs>
        <w:ind w:left="336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tabs>
          <w:tab w:val="num" w:pos="3780"/>
        </w:tabs>
        <w:ind w:left="378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tabs>
          <w:tab w:val="num" w:pos="4200"/>
        </w:tabs>
        <w:ind w:left="4200" w:hanging="420"/>
        <w:textAlignment w:val="baseline"/>
      </w:pPr>
    </w:lvl>
  </w:abstractNum>
  <w:abstractNum w:abstractNumId="3">
    <w:nsid w:val="32A4699E"/>
    <w:multiLevelType w:val="multilevel"/>
    <w:tmpl w:val="32A4699E"/>
    <w:lvl w:ilvl="0">
      <w:start w:val="1"/>
      <w:numFmt w:val="japaneseCounting"/>
      <w:lvlText w:val="第%1章"/>
      <w:lvlJc w:val="left"/>
      <w:pPr>
        <w:widowControl/>
        <w:tabs>
          <w:tab w:val="num" w:pos="1980"/>
        </w:tabs>
        <w:ind w:left="1980" w:hanging="1980"/>
        <w:textAlignment w:val="baseline"/>
      </w:pPr>
    </w:lvl>
    <w:lvl w:ilvl="1">
      <w:start w:val="1"/>
      <w:numFmt w:val="lowerLetter"/>
      <w:lvlText w:val="%1)"/>
      <w:lvlJc w:val="left"/>
      <w:pPr>
        <w:widowControl/>
        <w:tabs>
          <w:tab w:val="num" w:pos="840"/>
        </w:tabs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tabs>
          <w:tab w:val="num" w:pos="1260"/>
        </w:tabs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tabs>
          <w:tab w:val="num" w:pos="1680"/>
        </w:tabs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tabs>
          <w:tab w:val="num" w:pos="2100"/>
        </w:tabs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tabs>
          <w:tab w:val="num" w:pos="2520"/>
        </w:tabs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tabs>
          <w:tab w:val="num" w:pos="2940"/>
        </w:tabs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tabs>
          <w:tab w:val="num" w:pos="3360"/>
        </w:tabs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tabs>
          <w:tab w:val="num" w:pos="3780"/>
        </w:tabs>
        <w:ind w:left="3780" w:hanging="420"/>
        <w:textAlignment w:val="baseline"/>
      </w:pPr>
    </w:lvl>
  </w:abstractNum>
  <w:abstractNum w:abstractNumId="4">
    <w:nsid w:val="57C94726"/>
    <w:multiLevelType w:val="singleLevel"/>
    <w:tmpl w:val="57C94726"/>
    <w:lvl w:ilvl="0">
      <w:start w:val="4"/>
      <w:numFmt w:val="decimal"/>
      <w:suff w:val="nothing"/>
      <w:lvlText w:val="%1、"/>
      <w:lvlJc w:val="left"/>
      <w:pPr>
        <w:widowControl/>
        <w:textAlignment w:val="baseline"/>
      </w:pPr>
    </w:lvl>
  </w:abstractNum>
  <w:abstractNum w:abstractNumId="5">
    <w:nsid w:val="59B20595"/>
    <w:multiLevelType w:val="singleLevel"/>
    <w:tmpl w:val="59B20595"/>
    <w:lvl w:ilvl="0">
      <w:start w:val="3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6">
    <w:nsid w:val="59B8EA21"/>
    <w:multiLevelType w:val="singleLevel"/>
    <w:tmpl w:val="59B8EA21"/>
    <w:lvl w:ilvl="0">
      <w:start w:val="4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02F"/>
    <w:rsid w:val="0013333A"/>
    <w:rsid w:val="003750C0"/>
    <w:rsid w:val="00970666"/>
    <w:rsid w:val="009F6088"/>
    <w:rsid w:val="00A0602F"/>
    <w:rsid w:val="00A317BE"/>
    <w:rsid w:val="00AC54FA"/>
    <w:rsid w:val="00B54081"/>
    <w:rsid w:val="00E2082C"/>
    <w:rsid w:val="00E3487A"/>
    <w:rsid w:val="00FE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54"/>
        <o:r id="V:Rule3" type="connector" idref="#_x0000_m2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02F"/>
    <w:rPr>
      <w:sz w:val="18"/>
      <w:szCs w:val="18"/>
    </w:rPr>
  </w:style>
  <w:style w:type="character" w:customStyle="1" w:styleId="NormalCharacter">
    <w:name w:val="NormalCharacter"/>
    <w:semiHidden/>
    <w:rsid w:val="00A0602F"/>
  </w:style>
  <w:style w:type="character" w:customStyle="1" w:styleId="UserStyle0">
    <w:name w:val="UserStyle_0"/>
    <w:basedOn w:val="NormalCharacter"/>
    <w:rsid w:val="00A0602F"/>
    <w:rPr>
      <w:color w:val="19A97B"/>
    </w:rPr>
  </w:style>
  <w:style w:type="paragraph" w:customStyle="1" w:styleId="BodyTextIndent3">
    <w:name w:val="BodyTextIndent3"/>
    <w:basedOn w:val="a"/>
    <w:rsid w:val="00A0602F"/>
    <w:pPr>
      <w:widowControl/>
      <w:tabs>
        <w:tab w:val="left" w:pos="7360"/>
      </w:tabs>
      <w:ind w:firstLineChars="200" w:firstLine="640"/>
      <w:textAlignment w:val="baseline"/>
    </w:pPr>
    <w:rPr>
      <w:rFonts w:ascii="宋体" w:eastAsia="宋体" w:hAnsi="宋体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张继广</dc:creator>
  <cp:keywords/>
  <dc:description/>
  <cp:lastModifiedBy>张继广</cp:lastModifiedBy>
  <cp:revision>8</cp:revision>
  <dcterms:created xsi:type="dcterms:W3CDTF">2020-09-11T07:52:00Z</dcterms:created>
  <dcterms:modified xsi:type="dcterms:W3CDTF">2020-09-16T08:11:00Z</dcterms:modified>
</cp:coreProperties>
</file>