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523"/>
        <w:gridCol w:w="2250"/>
        <w:gridCol w:w="1215"/>
        <w:gridCol w:w="1215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心电图机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2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随报价</w:t>
      </w:r>
      <w:bookmarkStart w:id="0" w:name="_GoBack"/>
      <w:r>
        <w:rPr>
          <w:rFonts w:hint="eastAsia"/>
          <w:sz w:val="28"/>
          <w:szCs w:val="28"/>
        </w:rPr>
        <w:t>单提供医疗器械注册证或第一类医疗器械备案证明</w:t>
      </w:r>
    </w:p>
    <w:bookmarkEnd w:id="0"/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2021-07-19T03:09:40Z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2B2124328F9B4923892F67F3B5B8C11D</vt:lpwstr>
  </property>
</Properties>
</file>